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281" w:type="pct"/>
        <w:tblInd w:w="-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018"/>
        <w:gridCol w:w="2443"/>
        <w:gridCol w:w="2734"/>
        <w:gridCol w:w="5614"/>
      </w:tblGrid>
      <w:tr w14:paraId="7B022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8ABC5">
            <w:pPr>
              <w:widowControl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附表1</w:t>
            </w:r>
          </w:p>
          <w:p w14:paraId="73120DF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地质找矿大讨论主要工作安排表</w:t>
            </w:r>
          </w:p>
          <w:p w14:paraId="6930237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</w:tr>
      <w:tr w14:paraId="1A57B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A35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阶段</w:t>
            </w: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8D479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时间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9F3C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主要活动</w:t>
            </w: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64F2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参加人</w:t>
            </w:r>
          </w:p>
        </w:tc>
        <w:tc>
          <w:tcPr>
            <w:tcW w:w="18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82A3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</w:rPr>
              <w:t>阶段预期成果</w:t>
            </w:r>
          </w:p>
        </w:tc>
      </w:tr>
      <w:tr w14:paraId="59AA0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2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D0486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广泛讨论阶段</w:t>
            </w:r>
          </w:p>
          <w:p w14:paraId="3CB09E0C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日～6月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323E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日-</w:t>
            </w:r>
          </w:p>
          <w:p w14:paraId="0CB4A9AD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72BE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个人建言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F922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所有参加讨论单位</w:t>
            </w:r>
          </w:p>
        </w:tc>
        <w:tc>
          <w:tcPr>
            <w:tcW w:w="187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787BD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．各院相关业务负责人（含总工或分管院领导、总工办主任、综合研究室主任及其他业务科室负责人）提交个人建议，每人1篇。</w:t>
            </w:r>
          </w:p>
          <w:p w14:paraId="03E2B3C4">
            <w:pPr>
              <w:widowControl/>
              <w:spacing w:line="400" w:lineRule="exact"/>
              <w:ind w:firstLine="36" w:firstLineChars="13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．各院每月在门户网站发布信息不少于5条，在甘肃省自然资源报发布信息不少于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条</w:t>
            </w:r>
          </w:p>
          <w:p w14:paraId="087F8866">
            <w:pPr>
              <w:widowControl/>
              <w:spacing w:line="400" w:lineRule="exact"/>
              <w:ind w:firstLine="36" w:firstLineChars="13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．各院整理形成单位成果报告</w:t>
            </w:r>
          </w:p>
        </w:tc>
      </w:tr>
      <w:tr w14:paraId="029EF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2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84F9AA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6859A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日-</w:t>
            </w:r>
          </w:p>
          <w:p w14:paraId="070B3351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9914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部门讨论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EFC9C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所有参加讨论单位</w:t>
            </w:r>
          </w:p>
        </w:tc>
        <w:tc>
          <w:tcPr>
            <w:tcW w:w="18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4435A"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020B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2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2DE56"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54C18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日-</w:t>
            </w:r>
          </w:p>
          <w:p w14:paraId="4D6439E1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1DAD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集体思路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3B01F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所有参加讨论单位</w:t>
            </w:r>
          </w:p>
        </w:tc>
        <w:tc>
          <w:tcPr>
            <w:tcW w:w="187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FD255"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F3AB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2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2536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ECB0F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日-</w:t>
            </w:r>
          </w:p>
          <w:p w14:paraId="03B17C01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A06D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交流宣传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5134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所有参加讨论单位</w:t>
            </w:r>
          </w:p>
        </w:tc>
        <w:tc>
          <w:tcPr>
            <w:tcW w:w="18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57D6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8D06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7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828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深化讨论阶段</w:t>
            </w:r>
          </w:p>
          <w:p w14:paraId="34E6B15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日～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D65A2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6月2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日-</w:t>
            </w:r>
          </w:p>
          <w:p w14:paraId="21531BFE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3D43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专题调研</w:t>
            </w: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D8664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地质处及所有参加讨论单位</w:t>
            </w:r>
          </w:p>
        </w:tc>
        <w:tc>
          <w:tcPr>
            <w:tcW w:w="18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D3419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1.形成调研报告</w:t>
            </w:r>
          </w:p>
          <w:p w14:paraId="2D25E540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2.形成全局成果报告</w:t>
            </w:r>
          </w:p>
        </w:tc>
      </w:tr>
      <w:tr w14:paraId="28EE5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F2E7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4045C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日-</w:t>
            </w:r>
          </w:p>
          <w:p w14:paraId="6541B6D4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B00D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座谈交流</w:t>
            </w: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2D9E5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地质处及所有参加讨论单位</w:t>
            </w:r>
          </w:p>
        </w:tc>
        <w:tc>
          <w:tcPr>
            <w:tcW w:w="18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BC6D05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67968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4391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91E3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-</w:t>
            </w:r>
          </w:p>
          <w:p w14:paraId="453C6C34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DF36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成果集成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47233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地质处及相关单位</w:t>
            </w:r>
          </w:p>
        </w:tc>
        <w:tc>
          <w:tcPr>
            <w:tcW w:w="18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4134C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 w14:paraId="4BA85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AC20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成果应用阶段</w:t>
            </w:r>
          </w:p>
          <w:p w14:paraId="4D1BCE4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日～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月31日</w:t>
            </w: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1047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日-</w:t>
            </w:r>
          </w:p>
          <w:p w14:paraId="2422A652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57A1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建立项目库</w:t>
            </w:r>
          </w:p>
        </w:tc>
        <w:tc>
          <w:tcPr>
            <w:tcW w:w="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D2B61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所有参加讨论单位</w:t>
            </w:r>
          </w:p>
        </w:tc>
        <w:tc>
          <w:tcPr>
            <w:tcW w:w="18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F40AA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1.形成各院项目库。兰州院、天水院、白银院、张掖院、地调院项目分别不少于50个，陇南院、矿研院项目分别不少于25个。</w:t>
            </w:r>
          </w:p>
          <w:p w14:paraId="48622868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2.形成全局项目库。项目总数不少于300个。</w:t>
            </w:r>
          </w:p>
          <w:p w14:paraId="440947C2"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以《甘肃地质》增刊形式出版大讨论成果集。</w:t>
            </w:r>
          </w:p>
        </w:tc>
      </w:tr>
      <w:tr w14:paraId="07769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2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092C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A538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月2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日-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月3</w:t>
            </w:r>
            <w:r>
              <w:rPr>
                <w:rFonts w:ascii="仿宋_GB2312" w:hAnsi="宋体" w:eastAsia="仿宋_GB2312" w:cs="宋体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F97D5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讨论成果规划，落实成果项目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82CC2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地质处及相关单位</w:t>
            </w:r>
          </w:p>
        </w:tc>
        <w:tc>
          <w:tcPr>
            <w:tcW w:w="187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BB88"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</w:tbl>
    <w:p w14:paraId="5B23B66C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 w14:paraId="3932B8E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F26D1"/>
    <w:rsid w:val="66E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2025-04-02T07:41:00Z</dcterms:created>
  <dc:creator>种花家的黑兔子</dc:creator>
  <cp:lastModifiedBy>种花家的黑兔子</cp:lastModifiedBy>
  <dcterms:modified xsi:type="dcterms:W3CDTF">2025-04-02T07:42:21Z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76126858622F42E0930AFDD16453B84D_11</vt:lpwstr>
  </property>
  <property fmtid="{D5CDD505-2E9C-101B-9397-08002B2CF9AE}" pid="4" name="KSOTemplateDocerSaveRecord">
    <vt:lpwstr>eyJoZGlkIjoiMWRiZmFhZWI5NjNjNzZhN2JkNzY2OWU5NzkzNWFhYjQiLCJ1c2VySWQiOiI0MDQ0MTMzMDEifQ==</vt:lpwstr>
  </property>
</Properties>
</file>